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841" w:rsidRPr="00DA1DFB" w:rsidRDefault="008E49CC">
      <w:pPr>
        <w:spacing w:line="236" w:lineRule="auto"/>
        <w:jc w:val="center"/>
        <w:rPr>
          <w:rFonts w:ascii="Times" w:hAnsi="Times"/>
          <w:sz w:val="22"/>
          <w:lang w:eastAsia="ja-JP"/>
        </w:rPr>
      </w:pPr>
      <w:r>
        <w:rPr>
          <w:rFonts w:ascii="Times" w:hAnsi="Times"/>
          <w:b/>
          <w:sz w:val="22"/>
          <w:lang w:eastAsia="ja-JP"/>
        </w:rPr>
        <w:t>LSU Writing Program</w:t>
      </w:r>
      <w:r w:rsidR="00423841" w:rsidRPr="00DA1DFB">
        <w:rPr>
          <w:rFonts w:ascii="Times" w:hAnsi="Times"/>
          <w:b/>
          <w:sz w:val="22"/>
          <w:lang w:eastAsia="ja-JP"/>
        </w:rPr>
        <w:t xml:space="preserve"> Grade Appeals Policy</w:t>
      </w:r>
      <w:r w:rsidR="00423841" w:rsidRPr="00DA1DFB">
        <w:rPr>
          <w:rFonts w:ascii="Times" w:hAnsi="Times"/>
          <w:sz w:val="22"/>
          <w:lang w:eastAsia="ja-JP"/>
        </w:rPr>
        <w:t xml:space="preserve"> (rev. </w:t>
      </w:r>
      <w:r w:rsidR="00E12B26">
        <w:rPr>
          <w:rFonts w:ascii="Times" w:hAnsi="Times"/>
          <w:sz w:val="22"/>
          <w:lang w:eastAsia="ja-JP"/>
        </w:rPr>
        <w:t>4/1</w:t>
      </w:r>
      <w:r w:rsidR="00D13B43">
        <w:rPr>
          <w:rFonts w:ascii="Times" w:hAnsi="Times"/>
          <w:sz w:val="22"/>
          <w:lang w:eastAsia="ja-JP"/>
        </w:rPr>
        <w:t>/2019</w:t>
      </w:r>
      <w:r w:rsidR="00423841" w:rsidRPr="00DA1DFB">
        <w:rPr>
          <w:rFonts w:ascii="Times" w:hAnsi="Times"/>
          <w:sz w:val="22"/>
          <w:lang w:eastAsia="ja-JP"/>
        </w:rPr>
        <w:t>)</w:t>
      </w:r>
    </w:p>
    <w:p w:rsidR="00423841" w:rsidRPr="00DA1DFB" w:rsidRDefault="00423841">
      <w:pPr>
        <w:spacing w:line="236" w:lineRule="auto"/>
        <w:jc w:val="center"/>
        <w:rPr>
          <w:rFonts w:ascii="Times" w:hAnsi="Times"/>
          <w:sz w:val="22"/>
          <w:lang w:eastAsia="ja-JP"/>
        </w:rPr>
      </w:pPr>
    </w:p>
    <w:p w:rsidR="00E12B26" w:rsidRPr="00DA1DFB" w:rsidRDefault="00423841" w:rsidP="00E12B26">
      <w:pPr>
        <w:spacing w:line="236" w:lineRule="auto"/>
        <w:rPr>
          <w:rFonts w:ascii="Times" w:hAnsi="Times"/>
          <w:sz w:val="22"/>
          <w:lang w:eastAsia="ja-JP"/>
        </w:rPr>
      </w:pPr>
      <w:r w:rsidRPr="00DA1DFB">
        <w:rPr>
          <w:rFonts w:ascii="Times" w:hAnsi="Times"/>
          <w:sz w:val="22"/>
          <w:lang w:eastAsia="ja-JP"/>
        </w:rPr>
        <w:t xml:space="preserve">Students considering a grade appeal should first read </w:t>
      </w:r>
      <w:r w:rsidR="004E789F">
        <w:rPr>
          <w:rFonts w:ascii="Times" w:hAnsi="Times"/>
          <w:sz w:val="22"/>
          <w:lang w:eastAsia="ja-JP"/>
        </w:rPr>
        <w:t>“</w:t>
      </w:r>
      <w:r w:rsidRPr="00DA1DFB">
        <w:rPr>
          <w:rFonts w:ascii="Times" w:hAnsi="Times"/>
          <w:sz w:val="22"/>
          <w:lang w:eastAsia="ja-JP"/>
        </w:rPr>
        <w:t>Grading System-Grading Policies</w:t>
      </w:r>
      <w:r w:rsidR="004E789F">
        <w:rPr>
          <w:rFonts w:ascii="Times" w:hAnsi="Times"/>
          <w:sz w:val="22"/>
          <w:lang w:eastAsia="ja-JP"/>
        </w:rPr>
        <w:t>”</w:t>
      </w:r>
      <w:r w:rsidRPr="00DA1DFB">
        <w:rPr>
          <w:rFonts w:ascii="Times" w:hAnsi="Times"/>
          <w:sz w:val="22"/>
          <w:lang w:eastAsia="ja-JP"/>
        </w:rPr>
        <w:t xml:space="preserve"> in the LSU General Catalog, especially the information about what is required in course syllabi. Only the final grade may be appealed</w:t>
      </w:r>
      <w:r w:rsidR="00EC0A67">
        <w:rPr>
          <w:rFonts w:ascii="Times" w:hAnsi="Times"/>
          <w:sz w:val="22"/>
          <w:lang w:eastAsia="ja-JP"/>
        </w:rPr>
        <w:t xml:space="preserve">; </w:t>
      </w:r>
      <w:r w:rsidRPr="00DA1DFB">
        <w:rPr>
          <w:rFonts w:ascii="Times" w:hAnsi="Times"/>
          <w:sz w:val="22"/>
          <w:lang w:eastAsia="ja-JP"/>
        </w:rPr>
        <w:t xml:space="preserve">individual assignments are only examined in </w:t>
      </w:r>
      <w:r w:rsidR="00E12B26">
        <w:rPr>
          <w:rFonts w:ascii="Times" w:hAnsi="Times"/>
          <w:sz w:val="22"/>
          <w:lang w:eastAsia="ja-JP"/>
        </w:rPr>
        <w:t>the context of the final grade. Per the LSU General Catalog, c</w:t>
      </w:r>
      <w:r w:rsidR="00E12B26">
        <w:t>onfidentiality shall be maintained, where applicable, in all appeal proceedings.</w:t>
      </w:r>
    </w:p>
    <w:p w:rsidR="00423841" w:rsidRPr="00DA1DFB" w:rsidRDefault="00423841">
      <w:pPr>
        <w:spacing w:line="236" w:lineRule="auto"/>
        <w:rPr>
          <w:rFonts w:ascii="Times" w:hAnsi="Times"/>
          <w:sz w:val="22"/>
          <w:lang w:eastAsia="ja-JP"/>
        </w:rPr>
      </w:pPr>
      <w:bookmarkStart w:id="0" w:name="_GoBack"/>
      <w:bookmarkEnd w:id="0"/>
    </w:p>
    <w:p w:rsidR="00423841" w:rsidRPr="00DA1DFB" w:rsidRDefault="00423841">
      <w:pPr>
        <w:spacing w:line="236" w:lineRule="auto"/>
        <w:rPr>
          <w:rFonts w:ascii="Times" w:hAnsi="Times"/>
          <w:sz w:val="22"/>
          <w:lang w:eastAsia="ja-JP"/>
        </w:rPr>
      </w:pPr>
      <w:r w:rsidRPr="00DA1DFB">
        <w:rPr>
          <w:rFonts w:ascii="Times" w:hAnsi="Times"/>
          <w:sz w:val="22"/>
          <w:lang w:eastAsia="ja-JP"/>
        </w:rPr>
        <w:t xml:space="preserve">Important: Generally, disagreements about matters like missed </w:t>
      </w:r>
      <w:r w:rsidR="004E789F">
        <w:rPr>
          <w:rFonts w:ascii="Times" w:hAnsi="Times"/>
          <w:sz w:val="22"/>
          <w:lang w:eastAsia="ja-JP"/>
        </w:rPr>
        <w:t>classes</w:t>
      </w:r>
      <w:r w:rsidRPr="00DA1DFB">
        <w:rPr>
          <w:rFonts w:ascii="Times" w:hAnsi="Times"/>
          <w:sz w:val="22"/>
          <w:lang w:eastAsia="ja-JP"/>
        </w:rPr>
        <w:t xml:space="preserve"> or late papers are not considered unless they are carefully documented. </w:t>
      </w:r>
      <w:r w:rsidR="004E789F">
        <w:rPr>
          <w:rFonts w:ascii="Times" w:hAnsi="Times"/>
          <w:sz w:val="22"/>
          <w:lang w:eastAsia="ja-JP"/>
        </w:rPr>
        <w:t xml:space="preserve">The English Department also does not </w:t>
      </w:r>
      <w:r w:rsidR="00490E50">
        <w:rPr>
          <w:rFonts w:ascii="Times" w:hAnsi="Times"/>
          <w:sz w:val="22"/>
          <w:lang w:eastAsia="ja-JP"/>
        </w:rPr>
        <w:t xml:space="preserve">make a practice of </w:t>
      </w:r>
      <w:r w:rsidR="004E789F">
        <w:rPr>
          <w:rFonts w:ascii="Times" w:hAnsi="Times"/>
          <w:sz w:val="22"/>
          <w:lang w:eastAsia="ja-JP"/>
        </w:rPr>
        <w:t>ta</w:t>
      </w:r>
      <w:r w:rsidR="00490E50">
        <w:rPr>
          <w:rFonts w:ascii="Times" w:hAnsi="Times"/>
          <w:sz w:val="22"/>
          <w:lang w:eastAsia="ja-JP"/>
        </w:rPr>
        <w:t>king</w:t>
      </w:r>
      <w:r w:rsidR="004E789F">
        <w:rPr>
          <w:rFonts w:ascii="Times" w:hAnsi="Times"/>
          <w:sz w:val="22"/>
          <w:lang w:eastAsia="ja-JP"/>
        </w:rPr>
        <w:t xml:space="preserve"> </w:t>
      </w:r>
      <w:r w:rsidR="00490E50">
        <w:rPr>
          <w:rFonts w:ascii="Times" w:hAnsi="Times"/>
          <w:sz w:val="22"/>
          <w:lang w:eastAsia="ja-JP"/>
        </w:rPr>
        <w:t>other students’ or</w:t>
      </w:r>
      <w:r w:rsidR="004E789F">
        <w:rPr>
          <w:rFonts w:ascii="Times" w:hAnsi="Times"/>
          <w:sz w:val="22"/>
          <w:lang w:eastAsia="ja-JP"/>
        </w:rPr>
        <w:t xml:space="preserve"> faculty members</w:t>
      </w:r>
      <w:r w:rsidR="00490E50">
        <w:rPr>
          <w:rFonts w:ascii="Times" w:hAnsi="Times"/>
          <w:sz w:val="22"/>
          <w:lang w:eastAsia="ja-JP"/>
        </w:rPr>
        <w:t>’</w:t>
      </w:r>
      <w:r w:rsidR="004E789F">
        <w:rPr>
          <w:rFonts w:ascii="Times" w:hAnsi="Times"/>
          <w:sz w:val="22"/>
          <w:lang w:eastAsia="ja-JP"/>
        </w:rPr>
        <w:t xml:space="preserve"> </w:t>
      </w:r>
      <w:proofErr w:type="spellStart"/>
      <w:r w:rsidR="004E789F">
        <w:rPr>
          <w:rFonts w:ascii="Times" w:hAnsi="Times"/>
          <w:sz w:val="22"/>
          <w:lang w:eastAsia="ja-JP"/>
        </w:rPr>
        <w:t>opinon</w:t>
      </w:r>
      <w:r w:rsidR="00490E50">
        <w:rPr>
          <w:rFonts w:ascii="Times" w:hAnsi="Times"/>
          <w:sz w:val="22"/>
          <w:lang w:eastAsia="ja-JP"/>
        </w:rPr>
        <w:t>s</w:t>
      </w:r>
      <w:proofErr w:type="spellEnd"/>
      <w:r w:rsidR="004E789F">
        <w:rPr>
          <w:rFonts w:ascii="Times" w:hAnsi="Times"/>
          <w:sz w:val="22"/>
          <w:lang w:eastAsia="ja-JP"/>
        </w:rPr>
        <w:t xml:space="preserve"> of a paper’s grade over the instructor of record. Typically, only discrepancies in how the course was handled according to the syllabus are grounds for a grade appeal. </w:t>
      </w:r>
      <w:r w:rsidRPr="00DA1DFB">
        <w:rPr>
          <w:rFonts w:ascii="Times" w:hAnsi="Times"/>
          <w:sz w:val="22"/>
          <w:lang w:eastAsia="ja-JP"/>
        </w:rPr>
        <w:t>You must save all papers</w:t>
      </w:r>
      <w:r w:rsidR="004E789F">
        <w:rPr>
          <w:rFonts w:ascii="Times" w:hAnsi="Times"/>
          <w:sz w:val="22"/>
          <w:lang w:eastAsia="ja-JP"/>
        </w:rPr>
        <w:t>, emails,</w:t>
      </w:r>
      <w:r w:rsidRPr="00DA1DFB">
        <w:rPr>
          <w:rFonts w:ascii="Times" w:hAnsi="Times"/>
          <w:sz w:val="22"/>
          <w:lang w:eastAsia="ja-JP"/>
        </w:rPr>
        <w:t xml:space="preserve"> and other relevant course-related documents.</w:t>
      </w:r>
    </w:p>
    <w:p w:rsidR="00423841" w:rsidRPr="00DA1DFB" w:rsidRDefault="00423841">
      <w:pPr>
        <w:spacing w:line="236" w:lineRule="auto"/>
        <w:rPr>
          <w:rFonts w:ascii="Times" w:hAnsi="Times"/>
          <w:sz w:val="22"/>
          <w:lang w:eastAsia="ja-JP"/>
        </w:rPr>
      </w:pPr>
    </w:p>
    <w:p w:rsidR="00423841" w:rsidRPr="00DA1DFB" w:rsidRDefault="00423841">
      <w:pPr>
        <w:spacing w:line="236" w:lineRule="auto"/>
        <w:rPr>
          <w:rFonts w:ascii="Times" w:hAnsi="Times"/>
          <w:b/>
          <w:sz w:val="22"/>
          <w:lang w:eastAsia="ja-JP"/>
        </w:rPr>
      </w:pPr>
      <w:r w:rsidRPr="00DA1DFB">
        <w:rPr>
          <w:rFonts w:ascii="Times" w:hAnsi="Times"/>
          <w:b/>
          <w:sz w:val="22"/>
          <w:lang w:eastAsia="ja-JP"/>
        </w:rPr>
        <w:t>To File a Grade Appeal</w:t>
      </w:r>
    </w:p>
    <w:p w:rsidR="00423841" w:rsidRPr="00DA1DFB" w:rsidRDefault="00423841">
      <w:pPr>
        <w:spacing w:line="236" w:lineRule="auto"/>
        <w:rPr>
          <w:rFonts w:ascii="Times" w:hAnsi="Times"/>
          <w:sz w:val="22"/>
          <w:lang w:eastAsia="ja-JP"/>
        </w:rPr>
      </w:pPr>
    </w:p>
    <w:p w:rsidR="00423841" w:rsidRPr="00DA1DFB" w:rsidRDefault="00423841">
      <w:pPr>
        <w:spacing w:line="236" w:lineRule="auto"/>
        <w:rPr>
          <w:rFonts w:ascii="Times" w:hAnsi="Times"/>
          <w:sz w:val="22"/>
          <w:lang w:eastAsia="ja-JP"/>
        </w:rPr>
      </w:pPr>
      <w:r w:rsidRPr="00DA1DFB">
        <w:rPr>
          <w:rFonts w:ascii="Times" w:hAnsi="Times"/>
          <w:sz w:val="22"/>
          <w:lang w:eastAsia="ja-JP"/>
        </w:rPr>
        <w:t xml:space="preserve">STEP ONE: As required by the LSU General Catalog, the appeal must be initiated within 30 calendar days after the first day of classes in the first regular semester following that in which the course was taken. You must first </w:t>
      </w:r>
      <w:r w:rsidR="0033327C">
        <w:rPr>
          <w:rFonts w:ascii="Times" w:hAnsi="Times"/>
          <w:sz w:val="22"/>
          <w:lang w:eastAsia="ja-JP"/>
        </w:rPr>
        <w:t xml:space="preserve">attempt to </w:t>
      </w:r>
      <w:r w:rsidRPr="00DA1DFB">
        <w:rPr>
          <w:rFonts w:ascii="Times" w:hAnsi="Times"/>
          <w:sz w:val="22"/>
          <w:lang w:eastAsia="ja-JP"/>
        </w:rPr>
        <w:t>schedule an official conference with the teacher to discuss the issues involved. You should record the date and time of this meeting</w:t>
      </w:r>
      <w:r w:rsidR="0033327C">
        <w:rPr>
          <w:rFonts w:ascii="Times" w:hAnsi="Times"/>
          <w:sz w:val="22"/>
          <w:lang w:eastAsia="ja-JP"/>
        </w:rPr>
        <w:t xml:space="preserve"> and/or request</w:t>
      </w:r>
      <w:r w:rsidRPr="00DA1DFB">
        <w:rPr>
          <w:rFonts w:ascii="Times" w:hAnsi="Times"/>
          <w:sz w:val="22"/>
          <w:lang w:eastAsia="ja-JP"/>
        </w:rPr>
        <w:t xml:space="preserve">. </w:t>
      </w:r>
    </w:p>
    <w:p w:rsidR="00423841" w:rsidRPr="00DA1DFB" w:rsidRDefault="00423841">
      <w:pPr>
        <w:spacing w:line="236" w:lineRule="auto"/>
        <w:rPr>
          <w:rFonts w:ascii="Times" w:hAnsi="Times"/>
          <w:sz w:val="22"/>
          <w:lang w:eastAsia="ja-JP"/>
        </w:rPr>
      </w:pPr>
    </w:p>
    <w:p w:rsidR="00423841" w:rsidRPr="00DA1DFB" w:rsidRDefault="00423841">
      <w:pPr>
        <w:spacing w:line="236" w:lineRule="auto"/>
        <w:rPr>
          <w:rFonts w:ascii="Times" w:hAnsi="Times"/>
          <w:sz w:val="22"/>
          <w:lang w:eastAsia="ja-JP"/>
        </w:rPr>
      </w:pPr>
      <w:r w:rsidRPr="00DA1DFB">
        <w:rPr>
          <w:rFonts w:ascii="Times" w:hAnsi="Times"/>
          <w:sz w:val="22"/>
          <w:lang w:eastAsia="ja-JP"/>
        </w:rPr>
        <w:t>STEP TWO: If the differences between the faculty member and you cannot be resolved through the conference and you wish to proceed with the g</w:t>
      </w:r>
      <w:r w:rsidR="00DC69FC">
        <w:rPr>
          <w:rFonts w:ascii="Times" w:hAnsi="Times"/>
          <w:sz w:val="22"/>
          <w:lang w:eastAsia="ja-JP"/>
        </w:rPr>
        <w:t xml:space="preserve">rade appeal, you should talk </w:t>
      </w:r>
      <w:r w:rsidRPr="00DA1DFB">
        <w:rPr>
          <w:rFonts w:ascii="Times" w:hAnsi="Times"/>
          <w:sz w:val="22"/>
          <w:lang w:eastAsia="ja-JP"/>
        </w:rPr>
        <w:t xml:space="preserve">with a member of </w:t>
      </w:r>
      <w:r w:rsidR="00DC69FC">
        <w:rPr>
          <w:rFonts w:ascii="Times" w:hAnsi="Times"/>
          <w:sz w:val="22"/>
          <w:lang w:eastAsia="ja-JP"/>
        </w:rPr>
        <w:t>the English Department Administration in Allen 260 to get</w:t>
      </w:r>
      <w:r w:rsidRPr="00DA1DFB">
        <w:rPr>
          <w:rFonts w:ascii="Times" w:hAnsi="Times"/>
          <w:sz w:val="22"/>
          <w:lang w:eastAsia="ja-JP"/>
        </w:rPr>
        <w:t xml:space="preserve"> contact information for </w:t>
      </w:r>
      <w:r w:rsidR="00DC69FC">
        <w:rPr>
          <w:rFonts w:ascii="Times" w:hAnsi="Times"/>
          <w:sz w:val="22"/>
          <w:lang w:eastAsia="ja-JP"/>
        </w:rPr>
        <w:t xml:space="preserve">filing an appeal with </w:t>
      </w:r>
      <w:r w:rsidRPr="00DA1DFB">
        <w:rPr>
          <w:rFonts w:ascii="Times" w:hAnsi="Times"/>
          <w:sz w:val="22"/>
          <w:lang w:eastAsia="ja-JP"/>
        </w:rPr>
        <w:t xml:space="preserve">the Grade Appeals Committee. You should prepare a formal, written petition for a grade change, which </w:t>
      </w:r>
      <w:r w:rsidR="00DC69FC">
        <w:rPr>
          <w:rFonts w:ascii="Times" w:hAnsi="Times"/>
          <w:sz w:val="22"/>
          <w:lang w:eastAsia="ja-JP"/>
        </w:rPr>
        <w:t>should</w:t>
      </w:r>
      <w:r w:rsidRPr="00DA1DFB">
        <w:rPr>
          <w:rFonts w:ascii="Times" w:hAnsi="Times"/>
          <w:sz w:val="22"/>
          <w:lang w:eastAsia="ja-JP"/>
        </w:rPr>
        <w:t xml:space="preserve"> be </w:t>
      </w:r>
      <w:r w:rsidR="00DC69FC">
        <w:rPr>
          <w:rFonts w:ascii="Times" w:hAnsi="Times"/>
          <w:sz w:val="22"/>
          <w:lang w:eastAsia="ja-JP"/>
        </w:rPr>
        <w:t>filed with</w:t>
      </w:r>
      <w:r w:rsidRPr="00DA1DFB">
        <w:rPr>
          <w:rFonts w:ascii="Times" w:hAnsi="Times"/>
          <w:sz w:val="22"/>
          <w:lang w:eastAsia="ja-JP"/>
        </w:rPr>
        <w:t xml:space="preserve"> the Grade Appeals Committee within the first 45 calendar days of the first regular semester following that in which the course was taken. This petition</w:t>
      </w:r>
      <w:r w:rsidR="00DC69FC">
        <w:rPr>
          <w:rFonts w:ascii="Times" w:hAnsi="Times"/>
          <w:sz w:val="22"/>
          <w:lang w:eastAsia="ja-JP"/>
        </w:rPr>
        <w:t xml:space="preserve"> </w:t>
      </w:r>
      <w:r w:rsidRPr="00DA1DFB">
        <w:rPr>
          <w:rFonts w:ascii="Times" w:hAnsi="Times"/>
          <w:sz w:val="22"/>
          <w:lang w:eastAsia="ja-JP"/>
        </w:rPr>
        <w:t xml:space="preserve">may be up to two single-spaced pages of justification. </w:t>
      </w:r>
      <w:r w:rsidR="004928F4">
        <w:rPr>
          <w:rFonts w:ascii="Times" w:hAnsi="Times"/>
          <w:sz w:val="22"/>
          <w:lang w:eastAsia="ja-JP"/>
        </w:rPr>
        <w:t xml:space="preserve">You should also include any relevant information or documents, such as a syllabus, assignment sheets, drafts, or any supporting documentation pertaining to your case. Grade Appeals </w:t>
      </w:r>
      <w:r w:rsidR="00DC69FC">
        <w:rPr>
          <w:rFonts w:ascii="Times" w:hAnsi="Times"/>
          <w:sz w:val="22"/>
          <w:lang w:eastAsia="ja-JP"/>
        </w:rPr>
        <w:t>can be simply emailed to the chair of the Grade Appeals Committee as an attachment or</w:t>
      </w:r>
      <w:r w:rsidR="005903A5">
        <w:rPr>
          <w:rFonts w:ascii="Times" w:hAnsi="Times"/>
          <w:sz w:val="22"/>
          <w:lang w:eastAsia="ja-JP"/>
        </w:rPr>
        <w:t xml:space="preserve"> submitted</w:t>
      </w:r>
      <w:r w:rsidR="00DC69FC">
        <w:rPr>
          <w:rFonts w:ascii="Times" w:hAnsi="Times"/>
          <w:sz w:val="22"/>
          <w:lang w:eastAsia="ja-JP"/>
        </w:rPr>
        <w:t xml:space="preserve"> in hardcopy</w:t>
      </w:r>
      <w:r w:rsidR="005903A5">
        <w:rPr>
          <w:rFonts w:ascii="Times" w:hAnsi="Times"/>
          <w:sz w:val="22"/>
          <w:lang w:eastAsia="ja-JP"/>
        </w:rPr>
        <w:t xml:space="preserve"> to the labeled mailbox in Allen 260. </w:t>
      </w:r>
      <w:r w:rsidRPr="00DA1DFB">
        <w:rPr>
          <w:rFonts w:ascii="Times" w:hAnsi="Times"/>
          <w:sz w:val="22"/>
          <w:lang w:eastAsia="ja-JP"/>
        </w:rPr>
        <w:t>The teacher will</w:t>
      </w:r>
      <w:r w:rsidR="00DC69FC">
        <w:rPr>
          <w:rFonts w:ascii="Times" w:hAnsi="Times"/>
          <w:sz w:val="22"/>
          <w:lang w:eastAsia="ja-JP"/>
        </w:rPr>
        <w:t xml:space="preserve"> then</w:t>
      </w:r>
      <w:r w:rsidRPr="00DA1DFB">
        <w:rPr>
          <w:rFonts w:ascii="Times" w:hAnsi="Times"/>
          <w:sz w:val="22"/>
          <w:lang w:eastAsia="ja-JP"/>
        </w:rPr>
        <w:t xml:space="preserve"> be given a copy of the petition and may respond</w:t>
      </w:r>
      <w:r w:rsidR="004928F4">
        <w:rPr>
          <w:rFonts w:ascii="Times" w:hAnsi="Times"/>
          <w:sz w:val="22"/>
          <w:lang w:eastAsia="ja-JP"/>
        </w:rPr>
        <w:t xml:space="preserve"> within 30 days</w:t>
      </w:r>
      <w:r w:rsidRPr="00DA1DFB">
        <w:rPr>
          <w:rFonts w:ascii="Times" w:hAnsi="Times"/>
          <w:sz w:val="22"/>
          <w:lang w:eastAsia="ja-JP"/>
        </w:rPr>
        <w:t>.</w:t>
      </w:r>
    </w:p>
    <w:p w:rsidR="00423841" w:rsidRPr="00DA1DFB" w:rsidRDefault="00423841">
      <w:pPr>
        <w:spacing w:line="236" w:lineRule="auto"/>
        <w:rPr>
          <w:rFonts w:ascii="Times" w:hAnsi="Times"/>
          <w:sz w:val="22"/>
          <w:lang w:eastAsia="ja-JP"/>
        </w:rPr>
      </w:pPr>
    </w:p>
    <w:p w:rsidR="00423841" w:rsidRPr="00DA1DFB" w:rsidRDefault="00423841">
      <w:pPr>
        <w:spacing w:line="236" w:lineRule="auto"/>
        <w:rPr>
          <w:rFonts w:ascii="Times" w:hAnsi="Times"/>
          <w:sz w:val="22"/>
          <w:lang w:eastAsia="ja-JP"/>
        </w:rPr>
      </w:pPr>
      <w:r w:rsidRPr="00DA1DFB">
        <w:rPr>
          <w:rFonts w:ascii="Times" w:hAnsi="Times"/>
          <w:sz w:val="22"/>
          <w:lang w:eastAsia="ja-JP"/>
        </w:rPr>
        <w:t xml:space="preserve">STEP THREE: The Grade Appeals Committee will </w:t>
      </w:r>
      <w:r w:rsidR="004E789F">
        <w:rPr>
          <w:rFonts w:ascii="Times" w:hAnsi="Times"/>
          <w:sz w:val="22"/>
          <w:lang w:eastAsia="ja-JP"/>
        </w:rPr>
        <w:t>try to resolve the matter</w:t>
      </w:r>
      <w:r w:rsidRPr="00DA1DFB">
        <w:rPr>
          <w:rFonts w:ascii="Times" w:hAnsi="Times"/>
          <w:sz w:val="22"/>
          <w:lang w:eastAsia="ja-JP"/>
        </w:rPr>
        <w:t xml:space="preserve"> between you and the faculty member</w:t>
      </w:r>
      <w:r w:rsidR="004E789F">
        <w:rPr>
          <w:rFonts w:ascii="Times" w:hAnsi="Times"/>
          <w:sz w:val="22"/>
          <w:lang w:eastAsia="ja-JP"/>
        </w:rPr>
        <w:t xml:space="preserve"> with </w:t>
      </w:r>
      <w:r w:rsidRPr="00DA1DFB">
        <w:rPr>
          <w:rFonts w:ascii="Times" w:hAnsi="Times"/>
          <w:sz w:val="22"/>
          <w:lang w:eastAsia="ja-JP"/>
        </w:rPr>
        <w:t xml:space="preserve">a member of the Grade Appeals Committee </w:t>
      </w:r>
      <w:r w:rsidR="004E789F">
        <w:rPr>
          <w:rFonts w:ascii="Times" w:hAnsi="Times"/>
          <w:sz w:val="22"/>
          <w:lang w:eastAsia="ja-JP"/>
        </w:rPr>
        <w:t>serving</w:t>
      </w:r>
      <w:r w:rsidRPr="00DA1DFB">
        <w:rPr>
          <w:rFonts w:ascii="Times" w:hAnsi="Times"/>
          <w:sz w:val="22"/>
          <w:lang w:eastAsia="ja-JP"/>
        </w:rPr>
        <w:t xml:space="preserve"> as Mediator.</w:t>
      </w:r>
      <w:r w:rsidR="0033327C">
        <w:rPr>
          <w:rFonts w:ascii="Times" w:hAnsi="Times"/>
          <w:sz w:val="22"/>
          <w:lang w:eastAsia="ja-JP"/>
        </w:rPr>
        <w:t xml:space="preserve"> All communication should run through the committee.</w:t>
      </w:r>
    </w:p>
    <w:p w:rsidR="00423841" w:rsidRPr="00DA1DFB" w:rsidRDefault="00423841">
      <w:pPr>
        <w:spacing w:line="236" w:lineRule="auto"/>
        <w:rPr>
          <w:rFonts w:ascii="Times" w:hAnsi="Times"/>
          <w:sz w:val="22"/>
          <w:lang w:eastAsia="ja-JP"/>
        </w:rPr>
      </w:pPr>
    </w:p>
    <w:p w:rsidR="00423841" w:rsidRPr="00DA1DFB" w:rsidRDefault="00423841">
      <w:pPr>
        <w:spacing w:line="236" w:lineRule="auto"/>
        <w:rPr>
          <w:rFonts w:ascii="Times" w:hAnsi="Times"/>
          <w:sz w:val="22"/>
          <w:lang w:eastAsia="ja-JP"/>
        </w:rPr>
      </w:pPr>
      <w:r w:rsidRPr="00DA1DFB">
        <w:rPr>
          <w:rFonts w:ascii="Times" w:hAnsi="Times"/>
          <w:sz w:val="22"/>
          <w:lang w:eastAsia="ja-JP"/>
        </w:rPr>
        <w:t xml:space="preserve">STEP FOUR: If the issues cannot be resolved, the Mediator will give all pertinent information from both you and the teacher to the Appeals Committee, which will then </w:t>
      </w:r>
      <w:r w:rsidR="004E789F">
        <w:rPr>
          <w:rFonts w:ascii="Times" w:hAnsi="Times"/>
          <w:sz w:val="22"/>
          <w:lang w:eastAsia="ja-JP"/>
        </w:rPr>
        <w:t xml:space="preserve">make a </w:t>
      </w:r>
      <w:r w:rsidRPr="00DA1DFB">
        <w:rPr>
          <w:rFonts w:ascii="Times" w:hAnsi="Times"/>
          <w:sz w:val="22"/>
          <w:lang w:eastAsia="ja-JP"/>
        </w:rPr>
        <w:t>dec</w:t>
      </w:r>
      <w:r w:rsidR="004E789F">
        <w:rPr>
          <w:rFonts w:ascii="Times" w:hAnsi="Times"/>
          <w:sz w:val="22"/>
          <w:lang w:eastAsia="ja-JP"/>
        </w:rPr>
        <w:t>ision regarding</w:t>
      </w:r>
      <w:r w:rsidRPr="00DA1DFB">
        <w:rPr>
          <w:rFonts w:ascii="Times" w:hAnsi="Times"/>
          <w:sz w:val="22"/>
          <w:lang w:eastAsia="ja-JP"/>
        </w:rPr>
        <w:t xml:space="preserve"> your grade appeal. The Mediator will not vote on the disposition of the case but may report to the Appeals Committee.</w:t>
      </w:r>
    </w:p>
    <w:p w:rsidR="00423841" w:rsidRPr="00DA1DFB" w:rsidRDefault="00423841">
      <w:pPr>
        <w:spacing w:line="236" w:lineRule="auto"/>
        <w:rPr>
          <w:rFonts w:ascii="Times" w:hAnsi="Times"/>
          <w:sz w:val="22"/>
          <w:lang w:eastAsia="ja-JP"/>
        </w:rPr>
      </w:pPr>
    </w:p>
    <w:p w:rsidR="00423841" w:rsidRPr="00DA1DFB" w:rsidRDefault="00423841">
      <w:pPr>
        <w:spacing w:line="236" w:lineRule="auto"/>
        <w:rPr>
          <w:rFonts w:ascii="Times" w:hAnsi="Times"/>
          <w:sz w:val="22"/>
          <w:lang w:eastAsia="ja-JP"/>
        </w:rPr>
      </w:pPr>
      <w:r w:rsidRPr="00DA1DFB">
        <w:rPr>
          <w:rFonts w:ascii="Times" w:hAnsi="Times"/>
          <w:sz w:val="22"/>
          <w:lang w:eastAsia="ja-JP"/>
        </w:rPr>
        <w:t>STEP FIVE: The Appeals Committee’s decision will be forwarded to the Chair of the English Department, who within 7 calendar days of receiving the report, will make a final decision on the case. The Chair will notify you and the teacher of the final ruling by mail to the mailing address listed in the LSU directory or indicated on your appeal petition. All materials submitted by you for the grade appeal will be retained in case the appeal is carried on to a higher level since those materials will be requested by the college or the university.</w:t>
      </w:r>
    </w:p>
    <w:p w:rsidR="00423841" w:rsidRPr="00DA1DFB" w:rsidRDefault="00423841">
      <w:pPr>
        <w:spacing w:line="236" w:lineRule="auto"/>
        <w:rPr>
          <w:rFonts w:ascii="Times" w:hAnsi="Times"/>
          <w:sz w:val="22"/>
          <w:lang w:eastAsia="ja-JP"/>
        </w:rPr>
      </w:pPr>
    </w:p>
    <w:p w:rsidR="00423841" w:rsidRPr="00DA1DFB" w:rsidRDefault="00423841">
      <w:pPr>
        <w:spacing w:line="236" w:lineRule="auto"/>
        <w:rPr>
          <w:rFonts w:ascii="Times" w:hAnsi="Times"/>
          <w:sz w:val="22"/>
          <w:lang w:eastAsia="ja-JP"/>
        </w:rPr>
      </w:pPr>
      <w:r w:rsidRPr="00DA1DFB">
        <w:rPr>
          <w:rFonts w:ascii="Times" w:hAnsi="Times"/>
          <w:sz w:val="22"/>
          <w:lang w:eastAsia="ja-JP"/>
        </w:rPr>
        <w:t>STEP SIX: You are entitled to continue the appeal beyond the department to the Dean of the College of Arts and Sciences. See the LSU General Catalog for relevant information.</w:t>
      </w:r>
    </w:p>
    <w:sectPr w:rsidR="00423841" w:rsidRPr="00DA1DF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FB"/>
    <w:rsid w:val="0033327C"/>
    <w:rsid w:val="00423841"/>
    <w:rsid w:val="00490E50"/>
    <w:rsid w:val="004928F4"/>
    <w:rsid w:val="004E789F"/>
    <w:rsid w:val="005903A5"/>
    <w:rsid w:val="005E7FB9"/>
    <w:rsid w:val="00640D75"/>
    <w:rsid w:val="0076575E"/>
    <w:rsid w:val="008770D3"/>
    <w:rsid w:val="008B16EC"/>
    <w:rsid w:val="008E49CC"/>
    <w:rsid w:val="00AC6CE4"/>
    <w:rsid w:val="00C67E84"/>
    <w:rsid w:val="00D13B43"/>
    <w:rsid w:val="00DA1DFB"/>
    <w:rsid w:val="00DC69FC"/>
    <w:rsid w:val="00E12B26"/>
    <w:rsid w:val="00EC0A67"/>
    <w:rsid w:val="00F930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2E9233"/>
  <w14:defaultImageDpi w14:val="32767"/>
  <w15:chartTrackingRefBased/>
  <w15:docId w15:val="{62235D18-B2C6-7346-8B82-BA17BF264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character" w:customStyle="1" w:styleId="z-BottomofForm1">
    <w:name w:val="z-Bottom of Form1"/>
    <w:rPr>
      <w:sz w:val="23"/>
    </w:rPr>
  </w:style>
  <w:style w:type="paragraph" w:styleId="NormalWeb">
    <w:name w:val="Normal (Web)"/>
    <w:basedOn w:val="Normal"/>
    <w:pPr>
      <w:tabs>
        <w:tab w:val="left" w:pos="1080"/>
        <w:tab w:val="left" w:pos="1800"/>
        <w:tab w:val="left" w:pos="2520"/>
        <w:tab w:val="left" w:pos="3240"/>
        <w:tab w:val="left" w:pos="3960"/>
        <w:tab w:val="left" w:pos="4680"/>
        <w:tab w:val="left" w:pos="5400"/>
        <w:tab w:val="left" w:pos="6120"/>
        <w:tab w:val="left" w:pos="6840"/>
        <w:tab w:val="left" w:pos="7560"/>
        <w:tab w:val="left" w:pos="8280"/>
      </w:tabs>
      <w:ind w:left="720" w:hanging="720"/>
    </w:pPr>
  </w:style>
  <w:style w:type="paragraph" w:customStyle="1" w:styleId="HTMLAcronym1">
    <w:name w:val="HTML Acronym1"/>
    <w:basedOn w:val="Normal"/>
    <w:pPr>
      <w:tabs>
        <w:tab w:val="left" w:pos="1800"/>
        <w:tab w:val="left" w:pos="2520"/>
        <w:tab w:val="left" w:pos="3240"/>
        <w:tab w:val="left" w:pos="3960"/>
        <w:tab w:val="left" w:pos="4680"/>
        <w:tab w:val="left" w:pos="5400"/>
        <w:tab w:val="left" w:pos="6120"/>
        <w:tab w:val="left" w:pos="6840"/>
        <w:tab w:val="left" w:pos="7560"/>
        <w:tab w:val="left" w:pos="8280"/>
      </w:tabs>
      <w:ind w:left="1440" w:hanging="720"/>
    </w:pPr>
  </w:style>
  <w:style w:type="paragraph" w:styleId="HTMLAddress">
    <w:name w:val="HTML Address"/>
    <w:basedOn w:val="Normal"/>
    <w:pPr>
      <w:tabs>
        <w:tab w:val="left" w:pos="2520"/>
        <w:tab w:val="left" w:pos="3240"/>
        <w:tab w:val="left" w:pos="3960"/>
        <w:tab w:val="left" w:pos="4680"/>
        <w:tab w:val="left" w:pos="5400"/>
        <w:tab w:val="left" w:pos="6120"/>
        <w:tab w:val="left" w:pos="6840"/>
        <w:tab w:val="left" w:pos="7560"/>
        <w:tab w:val="left" w:pos="8280"/>
      </w:tabs>
      <w:ind w:left="2160" w:hanging="720"/>
    </w:pPr>
  </w:style>
  <w:style w:type="paragraph" w:customStyle="1" w:styleId="HTMLCite1">
    <w:name w:val="HTML Cite1"/>
    <w:basedOn w:val="Normal"/>
    <w:pPr>
      <w:tabs>
        <w:tab w:val="left" w:pos="3240"/>
        <w:tab w:val="left" w:pos="3960"/>
        <w:tab w:val="left" w:pos="4680"/>
        <w:tab w:val="left" w:pos="5400"/>
        <w:tab w:val="left" w:pos="6120"/>
        <w:tab w:val="left" w:pos="6840"/>
        <w:tab w:val="left" w:pos="7560"/>
        <w:tab w:val="left" w:pos="8280"/>
      </w:tabs>
      <w:ind w:left="2880" w:hanging="720"/>
    </w:pPr>
  </w:style>
  <w:style w:type="paragraph" w:customStyle="1" w:styleId="HTMLCode1">
    <w:name w:val="HTML Code1"/>
    <w:basedOn w:val="Normal"/>
    <w:pPr>
      <w:tabs>
        <w:tab w:val="left" w:pos="3960"/>
        <w:tab w:val="left" w:pos="4680"/>
        <w:tab w:val="left" w:pos="5400"/>
        <w:tab w:val="left" w:pos="6120"/>
        <w:tab w:val="left" w:pos="6840"/>
        <w:tab w:val="left" w:pos="7560"/>
        <w:tab w:val="left" w:pos="8280"/>
      </w:tabs>
      <w:ind w:left="3600" w:hanging="720"/>
    </w:pPr>
  </w:style>
  <w:style w:type="paragraph" w:customStyle="1" w:styleId="HTMLDefinition1">
    <w:name w:val="HTML Definition1"/>
    <w:basedOn w:val="Normal"/>
    <w:pPr>
      <w:tabs>
        <w:tab w:val="left" w:pos="4680"/>
        <w:tab w:val="left" w:pos="5400"/>
        <w:tab w:val="left" w:pos="6120"/>
        <w:tab w:val="left" w:pos="6840"/>
        <w:tab w:val="left" w:pos="7560"/>
        <w:tab w:val="left" w:pos="8280"/>
      </w:tabs>
      <w:ind w:left="4320" w:hanging="720"/>
    </w:pPr>
  </w:style>
  <w:style w:type="paragraph" w:customStyle="1" w:styleId="HTMLKeyboard1">
    <w:name w:val="HTML Keyboard1"/>
    <w:basedOn w:val="Normal"/>
    <w:pPr>
      <w:tabs>
        <w:tab w:val="left" w:pos="5400"/>
        <w:tab w:val="left" w:pos="6120"/>
        <w:tab w:val="left" w:pos="6840"/>
        <w:tab w:val="left" w:pos="7560"/>
        <w:tab w:val="left" w:pos="8280"/>
      </w:tabs>
      <w:ind w:left="5040" w:hanging="720"/>
    </w:pPr>
  </w:style>
  <w:style w:type="paragraph" w:styleId="HTMLPreformatted">
    <w:name w:val="HTML Preformatted"/>
    <w:basedOn w:val="Normal"/>
    <w:pPr>
      <w:tabs>
        <w:tab w:val="left" w:pos="6120"/>
        <w:tab w:val="left" w:pos="6840"/>
        <w:tab w:val="left" w:pos="7560"/>
        <w:tab w:val="left" w:pos="8280"/>
      </w:tabs>
      <w:ind w:left="5760" w:hanging="720"/>
    </w:pPr>
  </w:style>
  <w:style w:type="paragraph" w:customStyle="1" w:styleId="HTMLSample1">
    <w:name w:val="HTML Sample1"/>
    <w:basedOn w:val="Normal"/>
    <w:pPr>
      <w:tabs>
        <w:tab w:val="left" w:pos="6840"/>
        <w:tab w:val="left" w:pos="7560"/>
        <w:tab w:val="left" w:pos="8280"/>
      </w:tabs>
      <w:ind w:left="6480" w:hanging="720"/>
    </w:pPr>
  </w:style>
  <w:style w:type="paragraph" w:customStyle="1" w:styleId="HTMLTypewriter1">
    <w:name w:val="HTML Typewriter1"/>
    <w:basedOn w:val="Normal"/>
    <w:pPr>
      <w:tabs>
        <w:tab w:val="left" w:pos="1080"/>
        <w:tab w:val="left" w:pos="1800"/>
        <w:tab w:val="left" w:pos="2520"/>
        <w:tab w:val="left" w:pos="3240"/>
        <w:tab w:val="left" w:pos="3960"/>
        <w:tab w:val="left" w:pos="4680"/>
        <w:tab w:val="left" w:pos="5400"/>
        <w:tab w:val="left" w:pos="6120"/>
        <w:tab w:val="left" w:pos="6840"/>
        <w:tab w:val="left" w:pos="7560"/>
        <w:tab w:val="left" w:pos="8280"/>
      </w:tabs>
      <w:ind w:left="720" w:hanging="720"/>
    </w:pPr>
  </w:style>
  <w:style w:type="paragraph" w:customStyle="1" w:styleId="HTMLVariable1">
    <w:name w:val="HTML Variable1"/>
    <w:basedOn w:val="Normal"/>
    <w:pPr>
      <w:tabs>
        <w:tab w:val="left" w:pos="1800"/>
        <w:tab w:val="left" w:pos="2520"/>
        <w:tab w:val="left" w:pos="3240"/>
        <w:tab w:val="left" w:pos="3960"/>
        <w:tab w:val="left" w:pos="4680"/>
        <w:tab w:val="left" w:pos="5400"/>
        <w:tab w:val="left" w:pos="6120"/>
        <w:tab w:val="left" w:pos="6840"/>
        <w:tab w:val="left" w:pos="7560"/>
        <w:tab w:val="left" w:pos="8280"/>
      </w:tabs>
      <w:ind w:left="1440" w:hanging="720"/>
    </w:pPr>
  </w:style>
  <w:style w:type="paragraph" w:customStyle="1" w:styleId="TableNormal1">
    <w:name w:val="Table Normal1"/>
    <w:basedOn w:val="Normal"/>
    <w:pPr>
      <w:tabs>
        <w:tab w:val="left" w:pos="2520"/>
        <w:tab w:val="left" w:pos="3240"/>
        <w:tab w:val="left" w:pos="3960"/>
        <w:tab w:val="left" w:pos="4680"/>
        <w:tab w:val="left" w:pos="5400"/>
        <w:tab w:val="left" w:pos="6120"/>
        <w:tab w:val="left" w:pos="6840"/>
        <w:tab w:val="left" w:pos="7560"/>
        <w:tab w:val="left" w:pos="8280"/>
      </w:tabs>
      <w:ind w:left="2160" w:hanging="720"/>
    </w:pPr>
  </w:style>
  <w:style w:type="paragraph" w:styleId="CommentSubject">
    <w:name w:val="annotation subject"/>
    <w:basedOn w:val="Normal"/>
    <w:pPr>
      <w:tabs>
        <w:tab w:val="left" w:pos="3240"/>
        <w:tab w:val="left" w:pos="3960"/>
        <w:tab w:val="left" w:pos="4680"/>
        <w:tab w:val="left" w:pos="5400"/>
        <w:tab w:val="left" w:pos="6120"/>
        <w:tab w:val="left" w:pos="6840"/>
        <w:tab w:val="left" w:pos="7560"/>
        <w:tab w:val="left" w:pos="8280"/>
      </w:tabs>
      <w:ind w:left="2880" w:hanging="720"/>
    </w:pPr>
  </w:style>
  <w:style w:type="paragraph" w:customStyle="1" w:styleId="NoList1">
    <w:name w:val="No List1"/>
    <w:basedOn w:val="Normal"/>
    <w:pPr>
      <w:tabs>
        <w:tab w:val="left" w:pos="3960"/>
        <w:tab w:val="left" w:pos="4680"/>
        <w:tab w:val="left" w:pos="5400"/>
        <w:tab w:val="left" w:pos="6120"/>
        <w:tab w:val="left" w:pos="6840"/>
        <w:tab w:val="left" w:pos="7560"/>
        <w:tab w:val="left" w:pos="8280"/>
      </w:tabs>
      <w:ind w:left="3600" w:hanging="720"/>
    </w:pPr>
  </w:style>
  <w:style w:type="paragraph" w:customStyle="1" w:styleId="1ai1">
    <w:name w:val="1 / a / i1"/>
    <w:basedOn w:val="Normal"/>
    <w:pPr>
      <w:tabs>
        <w:tab w:val="left" w:pos="4680"/>
        <w:tab w:val="left" w:pos="5400"/>
        <w:tab w:val="left" w:pos="6120"/>
        <w:tab w:val="left" w:pos="6840"/>
        <w:tab w:val="left" w:pos="7560"/>
        <w:tab w:val="left" w:pos="8280"/>
      </w:tabs>
      <w:ind w:left="4320" w:hanging="720"/>
    </w:pPr>
  </w:style>
  <w:style w:type="paragraph" w:customStyle="1" w:styleId="1111111">
    <w:name w:val="1 / 1.1 / 1.1.11"/>
    <w:basedOn w:val="Normal"/>
    <w:pPr>
      <w:tabs>
        <w:tab w:val="left" w:pos="5400"/>
        <w:tab w:val="left" w:pos="6120"/>
        <w:tab w:val="left" w:pos="6840"/>
        <w:tab w:val="left" w:pos="7560"/>
        <w:tab w:val="left" w:pos="8280"/>
      </w:tabs>
      <w:ind w:left="5040" w:hanging="720"/>
    </w:pPr>
  </w:style>
  <w:style w:type="paragraph" w:customStyle="1" w:styleId="ArticleSection1">
    <w:name w:val="Article / Section1"/>
    <w:basedOn w:val="Normal"/>
    <w:pPr>
      <w:tabs>
        <w:tab w:val="left" w:pos="6120"/>
        <w:tab w:val="left" w:pos="6840"/>
        <w:tab w:val="left" w:pos="7560"/>
        <w:tab w:val="left" w:pos="8280"/>
      </w:tabs>
      <w:ind w:left="5760" w:hanging="720"/>
    </w:pPr>
  </w:style>
  <w:style w:type="paragraph" w:customStyle="1" w:styleId="TableSimple11">
    <w:name w:val="Table Simple 11"/>
    <w:basedOn w:val="Normal"/>
    <w:pPr>
      <w:tabs>
        <w:tab w:val="left" w:pos="6840"/>
        <w:tab w:val="left" w:pos="7560"/>
        <w:tab w:val="left" w:pos="8280"/>
      </w:tabs>
      <w:ind w:left="6480" w:hanging="720"/>
    </w:pPr>
  </w:style>
  <w:style w:type="paragraph" w:customStyle="1" w:styleId="TableSimple21">
    <w:name w:val="Table Simple 21"/>
    <w:basedOn w:val="Normal"/>
    <w:pPr>
      <w:tabs>
        <w:tab w:val="left" w:pos="1080"/>
        <w:tab w:val="left" w:pos="1800"/>
        <w:tab w:val="left" w:pos="2520"/>
        <w:tab w:val="left" w:pos="3240"/>
        <w:tab w:val="left" w:pos="3960"/>
        <w:tab w:val="left" w:pos="4680"/>
        <w:tab w:val="left" w:pos="5400"/>
        <w:tab w:val="left" w:pos="6120"/>
        <w:tab w:val="left" w:pos="6840"/>
        <w:tab w:val="left" w:pos="7560"/>
        <w:tab w:val="left" w:pos="8280"/>
      </w:tabs>
      <w:ind w:left="720" w:hanging="720"/>
    </w:pPr>
  </w:style>
  <w:style w:type="paragraph" w:customStyle="1" w:styleId="TableSimple31">
    <w:name w:val="Table Simple 31"/>
    <w:basedOn w:val="Normal"/>
    <w:pPr>
      <w:tabs>
        <w:tab w:val="left" w:pos="1800"/>
        <w:tab w:val="left" w:pos="2520"/>
        <w:tab w:val="left" w:pos="3240"/>
        <w:tab w:val="left" w:pos="3960"/>
        <w:tab w:val="left" w:pos="4680"/>
        <w:tab w:val="left" w:pos="5400"/>
        <w:tab w:val="left" w:pos="6120"/>
        <w:tab w:val="left" w:pos="6840"/>
        <w:tab w:val="left" w:pos="7560"/>
        <w:tab w:val="left" w:pos="8280"/>
      </w:tabs>
      <w:ind w:left="1440" w:hanging="720"/>
    </w:pPr>
  </w:style>
  <w:style w:type="paragraph" w:customStyle="1" w:styleId="TableClassic11">
    <w:name w:val="Table Classic 11"/>
    <w:basedOn w:val="Normal"/>
    <w:pPr>
      <w:tabs>
        <w:tab w:val="left" w:pos="2520"/>
        <w:tab w:val="left" w:pos="3240"/>
        <w:tab w:val="left" w:pos="3960"/>
        <w:tab w:val="left" w:pos="4680"/>
        <w:tab w:val="left" w:pos="5400"/>
        <w:tab w:val="left" w:pos="6120"/>
        <w:tab w:val="left" w:pos="6840"/>
        <w:tab w:val="left" w:pos="7560"/>
        <w:tab w:val="left" w:pos="8280"/>
      </w:tabs>
      <w:ind w:left="2160" w:hanging="720"/>
    </w:pPr>
  </w:style>
  <w:style w:type="paragraph" w:customStyle="1" w:styleId="TableClassic21">
    <w:name w:val="Table Classic 21"/>
    <w:basedOn w:val="Normal"/>
    <w:pPr>
      <w:tabs>
        <w:tab w:val="left" w:pos="3240"/>
        <w:tab w:val="left" w:pos="3960"/>
        <w:tab w:val="left" w:pos="4680"/>
        <w:tab w:val="left" w:pos="5400"/>
        <w:tab w:val="left" w:pos="6120"/>
        <w:tab w:val="left" w:pos="6840"/>
        <w:tab w:val="left" w:pos="7560"/>
        <w:tab w:val="left" w:pos="8280"/>
      </w:tabs>
      <w:ind w:left="2880" w:hanging="720"/>
    </w:pPr>
  </w:style>
  <w:style w:type="paragraph" w:customStyle="1" w:styleId="TableClassic31">
    <w:name w:val="Table Classic 31"/>
    <w:basedOn w:val="Normal"/>
    <w:pPr>
      <w:tabs>
        <w:tab w:val="left" w:pos="3960"/>
        <w:tab w:val="left" w:pos="4680"/>
        <w:tab w:val="left" w:pos="5400"/>
        <w:tab w:val="left" w:pos="6120"/>
        <w:tab w:val="left" w:pos="6840"/>
        <w:tab w:val="left" w:pos="7560"/>
        <w:tab w:val="left" w:pos="8280"/>
      </w:tabs>
      <w:ind w:left="3600" w:hanging="720"/>
    </w:pPr>
  </w:style>
  <w:style w:type="paragraph" w:customStyle="1" w:styleId="TableClassic41">
    <w:name w:val="Table Classic 41"/>
    <w:basedOn w:val="Normal"/>
    <w:pPr>
      <w:tabs>
        <w:tab w:val="left" w:pos="4680"/>
        <w:tab w:val="left" w:pos="5400"/>
        <w:tab w:val="left" w:pos="6120"/>
        <w:tab w:val="left" w:pos="6840"/>
        <w:tab w:val="left" w:pos="7560"/>
        <w:tab w:val="left" w:pos="8280"/>
      </w:tabs>
      <w:ind w:left="4320" w:hanging="720"/>
    </w:pPr>
  </w:style>
  <w:style w:type="paragraph" w:customStyle="1" w:styleId="TableColorful11">
    <w:name w:val="Table Colorful 11"/>
    <w:basedOn w:val="Normal"/>
    <w:pPr>
      <w:tabs>
        <w:tab w:val="left" w:pos="5400"/>
        <w:tab w:val="left" w:pos="6120"/>
        <w:tab w:val="left" w:pos="6840"/>
        <w:tab w:val="left" w:pos="7560"/>
        <w:tab w:val="left" w:pos="8280"/>
      </w:tabs>
      <w:ind w:left="5040" w:hanging="720"/>
    </w:pPr>
  </w:style>
  <w:style w:type="paragraph" w:customStyle="1" w:styleId="TableColorful21">
    <w:name w:val="Table Colorful 21"/>
    <w:basedOn w:val="Normal"/>
    <w:pPr>
      <w:tabs>
        <w:tab w:val="left" w:pos="6120"/>
        <w:tab w:val="left" w:pos="6840"/>
        <w:tab w:val="left" w:pos="7560"/>
        <w:tab w:val="left" w:pos="8280"/>
      </w:tabs>
      <w:ind w:left="5760" w:hanging="720"/>
    </w:pPr>
  </w:style>
  <w:style w:type="paragraph" w:customStyle="1" w:styleId="TableColorful31">
    <w:name w:val="Table Colorful 31"/>
    <w:basedOn w:val="Normal"/>
    <w:pPr>
      <w:tabs>
        <w:tab w:val="left" w:pos="6840"/>
        <w:tab w:val="left" w:pos="7560"/>
        <w:tab w:val="left" w:pos="8280"/>
      </w:tabs>
      <w:ind w:left="6480" w:hanging="720"/>
    </w:pPr>
  </w:style>
  <w:style w:type="character" w:customStyle="1" w:styleId="TableColumns11">
    <w:name w:val="Table Columns 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602</Words>
  <Characters>3066</Characters>
  <Application>Microsoft Office Word</Application>
  <DocSecurity>0</DocSecurity>
  <Lines>161</Lines>
  <Paragraphs>87</Paragraphs>
  <ScaleCrop>false</ScaleCrop>
  <HeadingPairs>
    <vt:vector size="2" baseType="variant">
      <vt:variant>
        <vt:lpstr>Title</vt:lpstr>
      </vt:variant>
      <vt:variant>
        <vt:i4>1</vt:i4>
      </vt:variant>
    </vt:vector>
  </HeadingPairs>
  <TitlesOfParts>
    <vt:vector size="1" baseType="lpstr">
      <vt:lpstr/>
    </vt:vector>
  </TitlesOfParts>
  <Company>Louisiana State University</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Butts</dc:creator>
  <cp:keywords/>
  <cp:lastModifiedBy>Jimmy Butts</cp:lastModifiedBy>
  <cp:revision>6</cp:revision>
  <dcterms:created xsi:type="dcterms:W3CDTF">2019-04-02T18:17:00Z</dcterms:created>
  <dcterms:modified xsi:type="dcterms:W3CDTF">2019-04-03T15:40:00Z</dcterms:modified>
</cp:coreProperties>
</file>